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21" w:rsidRDefault="00DE7C21" w:rsidP="00DE7C21">
      <w:pPr>
        <w:spacing w:after="0" w:line="360" w:lineRule="auto"/>
        <w:jc w:val="both"/>
        <w:rPr>
          <w:rFonts w:ascii="Bookman Old Style" w:eastAsia="Times New Roman" w:hAnsi="Bookman Old Style" w:cs="Calibri"/>
          <w:sz w:val="24"/>
          <w:szCs w:val="24"/>
          <w:lang w:eastAsia="sl-SI"/>
        </w:rPr>
      </w:pPr>
      <w:r>
        <w:rPr>
          <w:rFonts w:ascii="Bookman Old Style" w:eastAsia="Times New Roman" w:hAnsi="Bookman Old Style" w:cs="Calibri"/>
          <w:noProof/>
          <w:sz w:val="24"/>
          <w:szCs w:val="24"/>
          <w:lang w:eastAsia="sl-SI"/>
        </w:rPr>
        <w:drawing>
          <wp:inline distT="0" distB="0" distL="0" distR="0">
            <wp:extent cx="1809750" cy="10572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1FEC">
        <w:rPr>
          <w:rFonts w:ascii="Bookman Old Style" w:eastAsia="Times New Roman" w:hAnsi="Bookman Old Style" w:cs="Calibri"/>
          <w:sz w:val="24"/>
          <w:szCs w:val="24"/>
          <w:lang w:eastAsia="sl-SI"/>
        </w:rPr>
        <w:tab/>
      </w:r>
      <w:r w:rsidRPr="002E1FEC">
        <w:rPr>
          <w:rFonts w:ascii="Bookman Old Style" w:eastAsia="Times New Roman" w:hAnsi="Bookman Old Style" w:cs="Calibri"/>
          <w:sz w:val="24"/>
          <w:szCs w:val="24"/>
          <w:lang w:eastAsia="sl-SI"/>
        </w:rPr>
        <w:tab/>
      </w:r>
      <w:r w:rsidRPr="002E1FEC">
        <w:rPr>
          <w:rFonts w:ascii="Bookman Old Style" w:eastAsia="Times New Roman" w:hAnsi="Bookman Old Style" w:cs="Calibri"/>
          <w:sz w:val="24"/>
          <w:szCs w:val="24"/>
          <w:lang w:eastAsia="sl-SI"/>
        </w:rPr>
        <w:tab/>
      </w:r>
      <w:r w:rsidRPr="002E1FEC">
        <w:rPr>
          <w:rFonts w:ascii="Bookman Old Style" w:eastAsia="Times New Roman" w:hAnsi="Bookman Old Style" w:cs="Calibri"/>
          <w:sz w:val="24"/>
          <w:szCs w:val="24"/>
          <w:lang w:eastAsia="sl-SI"/>
        </w:rPr>
        <w:tab/>
      </w:r>
    </w:p>
    <w:p w:rsidR="00DE7C21" w:rsidRPr="002E1FEC" w:rsidRDefault="00DE7C21" w:rsidP="00DE7C21">
      <w:pPr>
        <w:spacing w:after="0" w:line="360" w:lineRule="auto"/>
        <w:jc w:val="right"/>
        <w:rPr>
          <w:rFonts w:ascii="Vista Sans OT Medium" w:hAnsi="Vista Sans OT Medium"/>
          <w:b/>
        </w:rPr>
      </w:pPr>
      <w:r w:rsidRPr="002E1FEC">
        <w:rPr>
          <w:rFonts w:ascii="Bookman Old Style" w:eastAsia="Times New Roman" w:hAnsi="Bookman Old Style" w:cs="Calibri"/>
          <w:sz w:val="24"/>
          <w:szCs w:val="24"/>
          <w:lang w:eastAsia="sl-SI"/>
        </w:rPr>
        <w:t xml:space="preserve">   </w:t>
      </w:r>
      <w:r w:rsidRPr="002E1FEC">
        <w:rPr>
          <w:rFonts w:ascii="Vista Sans OT Medium" w:hAnsi="Vista Sans OT Medium"/>
          <w:b/>
        </w:rPr>
        <w:t xml:space="preserve">SPOROČILO ZA JAVNOST            </w:t>
      </w:r>
    </w:p>
    <w:p w:rsidR="00DE7C21" w:rsidRDefault="00DE7C21" w:rsidP="00DE7C21">
      <w:pPr>
        <w:pStyle w:val="Brezrazmikov"/>
        <w:jc w:val="right"/>
        <w:rPr>
          <w:rFonts w:ascii="Vista Sans OT Medium" w:hAnsi="Vista Sans OT Medium"/>
          <w:b/>
          <w:lang w:val="sl-SI"/>
        </w:rPr>
      </w:pPr>
      <w:r>
        <w:rPr>
          <w:rFonts w:ascii="Vista Sans OT Medium" w:hAnsi="Vista Sans OT Medium"/>
          <w:b/>
          <w:lang w:val="sl-SI"/>
        </w:rPr>
        <w:t>Za  takojšnjo objavo</w:t>
      </w:r>
      <w:r w:rsidR="00DC3541">
        <w:rPr>
          <w:rFonts w:ascii="Vista Sans OT Medium" w:hAnsi="Vista Sans OT Medium"/>
          <w:b/>
          <w:lang w:val="sl-SI"/>
        </w:rPr>
        <w:t>, 6</w:t>
      </w:r>
      <w:r w:rsidR="000902EE">
        <w:rPr>
          <w:rFonts w:ascii="Vista Sans OT Medium" w:hAnsi="Vista Sans OT Medium"/>
          <w:b/>
          <w:lang w:val="sl-SI"/>
        </w:rPr>
        <w:t>. julij 2011</w:t>
      </w:r>
    </w:p>
    <w:p w:rsidR="00DE7C21" w:rsidRPr="002E1FEC" w:rsidRDefault="00DE7C21" w:rsidP="00DE7C21">
      <w:pPr>
        <w:pStyle w:val="Brezrazmikov"/>
        <w:jc w:val="right"/>
        <w:rPr>
          <w:rFonts w:ascii="Bookman Old Style" w:hAnsi="Bookman Old Style"/>
          <w:b/>
          <w:lang w:val="sl-SI"/>
        </w:rPr>
      </w:pPr>
      <w:r w:rsidRPr="002E1FEC">
        <w:rPr>
          <w:rFonts w:ascii="Bookman Old Style" w:hAnsi="Bookman Old Style"/>
          <w:b/>
          <w:lang w:val="sl-SI"/>
        </w:rPr>
        <w:t>__________________________________________________________________________________</w:t>
      </w:r>
    </w:p>
    <w:p w:rsidR="004A03E9" w:rsidRDefault="004A03E9" w:rsidP="004A03E9">
      <w:pPr>
        <w:spacing w:after="0"/>
        <w:jc w:val="both"/>
        <w:rPr>
          <w:rFonts w:ascii="Vista Sans OT Medium" w:eastAsia="Times New Roman" w:hAnsi="Vista Sans OT Medium" w:cs="Calibri"/>
          <w:b/>
          <w:sz w:val="26"/>
          <w:szCs w:val="26"/>
          <w:lang w:eastAsia="sl-SI"/>
        </w:rPr>
      </w:pPr>
    </w:p>
    <w:p w:rsidR="00DE7C21" w:rsidRDefault="000902EE" w:rsidP="004A03E9">
      <w:pPr>
        <w:spacing w:after="0"/>
        <w:jc w:val="both"/>
        <w:rPr>
          <w:rFonts w:ascii="Vista Sans OT Medium" w:eastAsia="Times New Roman" w:hAnsi="Vista Sans OT Medium" w:cs="Calibri"/>
          <w:b/>
          <w:sz w:val="26"/>
          <w:szCs w:val="26"/>
          <w:lang w:eastAsia="sl-SI"/>
        </w:rPr>
      </w:pPr>
      <w:r>
        <w:rPr>
          <w:rFonts w:ascii="Vista Sans OT Medium" w:eastAsia="Times New Roman" w:hAnsi="Vista Sans OT Medium" w:cs="Calibri"/>
          <w:b/>
          <w:sz w:val="26"/>
          <w:szCs w:val="26"/>
          <w:lang w:eastAsia="sl-SI"/>
        </w:rPr>
        <w:t>SLIKARSKA RAZSTAVA</w:t>
      </w:r>
      <w:r w:rsidR="00DE7C21">
        <w:rPr>
          <w:rFonts w:ascii="Vista Sans OT Medium" w:eastAsia="Times New Roman" w:hAnsi="Vista Sans OT Medium" w:cs="Calibri"/>
          <w:b/>
          <w:sz w:val="26"/>
          <w:szCs w:val="26"/>
          <w:lang w:eastAsia="sl-SI"/>
        </w:rPr>
        <w:t xml:space="preserve"> V ČAST SLIKI: </w:t>
      </w:r>
      <w:r>
        <w:rPr>
          <w:rFonts w:ascii="Vista Sans OT Medium" w:eastAsia="Times New Roman" w:hAnsi="Vista Sans OT Medium" w:cs="Calibri"/>
          <w:b/>
          <w:sz w:val="26"/>
          <w:szCs w:val="26"/>
          <w:lang w:eastAsia="sl-SI"/>
        </w:rPr>
        <w:t>0</w:t>
      </w:r>
      <w:r w:rsidR="0053758F" w:rsidRPr="00DC3541">
        <w:rPr>
          <w:rFonts w:ascii="Vista Sans OT Medium" w:eastAsia="Times New Roman" w:hAnsi="Vista Sans OT Medium" w:cs="Calibri"/>
          <w:b/>
          <w:sz w:val="26"/>
          <w:szCs w:val="26"/>
          <w:lang w:eastAsia="sl-SI"/>
        </w:rPr>
        <w:t>6</w:t>
      </w:r>
      <w:r w:rsidRPr="00DC3541">
        <w:rPr>
          <w:rFonts w:ascii="Vista Sans OT Medium" w:eastAsia="Times New Roman" w:hAnsi="Vista Sans OT Medium" w:cs="Calibri"/>
          <w:b/>
          <w:sz w:val="26"/>
          <w:szCs w:val="26"/>
          <w:lang w:eastAsia="sl-SI"/>
        </w:rPr>
        <w:t>.</w:t>
      </w:r>
      <w:r>
        <w:rPr>
          <w:rFonts w:ascii="Vista Sans OT Medium" w:eastAsia="Times New Roman" w:hAnsi="Vista Sans OT Medium" w:cs="Calibri"/>
          <w:b/>
          <w:sz w:val="26"/>
          <w:szCs w:val="26"/>
          <w:lang w:eastAsia="sl-SI"/>
        </w:rPr>
        <w:t>07.-04.09.2011</w:t>
      </w:r>
    </w:p>
    <w:p w:rsidR="004A03E9" w:rsidRDefault="004A03E9" w:rsidP="004A03E9">
      <w:pPr>
        <w:spacing w:after="0"/>
        <w:jc w:val="both"/>
        <w:rPr>
          <w:rFonts w:ascii="Vista Sans OT Medium" w:eastAsia="Times New Roman" w:hAnsi="Vista Sans OT Medium" w:cs="Calibri"/>
          <w:b/>
          <w:sz w:val="26"/>
          <w:szCs w:val="26"/>
          <w:lang w:eastAsia="sl-SI"/>
        </w:rPr>
      </w:pPr>
    </w:p>
    <w:p w:rsidR="00904534" w:rsidRDefault="008145E9" w:rsidP="004A03E9">
      <w:pPr>
        <w:spacing w:after="0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  <w:r>
        <w:rPr>
          <w:rFonts w:asciiTheme="minorHAnsi" w:eastAsia="Times New Roman" w:hAnsiTheme="minorHAnsi" w:cs="Calibri"/>
          <w:sz w:val="26"/>
          <w:szCs w:val="26"/>
          <w:lang w:eastAsia="sl-SI"/>
        </w:rPr>
        <w:t>Otvoritev</w:t>
      </w:r>
      <w:r w:rsidR="004A03E9">
        <w:rPr>
          <w:rFonts w:asciiTheme="minorHAnsi" w:eastAsia="Times New Roman" w:hAnsiTheme="minorHAnsi" w:cs="Calibri"/>
          <w:sz w:val="26"/>
          <w:szCs w:val="26"/>
          <w:lang w:eastAsia="sl-SI"/>
        </w:rPr>
        <w:t>:</w:t>
      </w:r>
      <w:r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torek, 5. julija</w:t>
      </w:r>
      <w:r w:rsidR="0053758F" w:rsidRPr="0053758F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2011</w:t>
      </w:r>
      <w:r>
        <w:rPr>
          <w:rFonts w:asciiTheme="minorHAnsi" w:eastAsia="Times New Roman" w:hAnsiTheme="minorHAnsi" w:cs="Calibri"/>
          <w:sz w:val="26"/>
          <w:szCs w:val="26"/>
          <w:lang w:eastAsia="sl-SI"/>
        </w:rPr>
        <w:t>,</w:t>
      </w:r>
      <w:r w:rsidR="0053758F" w:rsidRPr="0053758F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ob 19.00 uri</w:t>
      </w:r>
      <w:r w:rsidR="002F2155">
        <w:rPr>
          <w:rFonts w:asciiTheme="minorHAnsi" w:eastAsia="Times New Roman" w:hAnsiTheme="minorHAnsi" w:cs="Calibri"/>
          <w:sz w:val="26"/>
          <w:szCs w:val="26"/>
          <w:lang w:eastAsia="sl-SI"/>
        </w:rPr>
        <w:t>, Ljubljanski grad, Palacij</w:t>
      </w:r>
    </w:p>
    <w:p w:rsidR="004A03E9" w:rsidRPr="0053758F" w:rsidRDefault="004A03E9" w:rsidP="004A03E9">
      <w:pPr>
        <w:spacing w:after="0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</w:p>
    <w:p w:rsidR="00806C8E" w:rsidRPr="00DC3541" w:rsidRDefault="000902EE" w:rsidP="004F674E">
      <w:pPr>
        <w:spacing w:after="0" w:line="288" w:lineRule="auto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Z današnjim dnem je na Ljubljanskem gradu možen ogled slikarske razstave </w:t>
      </w:r>
      <w:r w:rsidRPr="002F2155">
        <w:rPr>
          <w:rFonts w:asciiTheme="minorHAnsi" w:eastAsia="Times New Roman" w:hAnsiTheme="minorHAnsi" w:cs="Calibri"/>
          <w:i/>
          <w:sz w:val="26"/>
          <w:szCs w:val="26"/>
          <w:lang w:eastAsia="sl-SI"/>
        </w:rPr>
        <w:t>V čast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</w:t>
      </w:r>
      <w:r w:rsidRPr="002F2155">
        <w:rPr>
          <w:rFonts w:asciiTheme="minorHAnsi" w:eastAsia="Times New Roman" w:hAnsiTheme="minorHAnsi" w:cs="Calibri"/>
          <w:i/>
          <w:sz w:val="26"/>
          <w:szCs w:val="26"/>
          <w:lang w:eastAsia="sl-SI"/>
        </w:rPr>
        <w:t>sliki</w:t>
      </w:r>
      <w:r w:rsidR="008145E9" w:rsidRPr="002F2155">
        <w:rPr>
          <w:rFonts w:asciiTheme="minorHAnsi" w:eastAsia="Times New Roman" w:hAnsiTheme="minorHAnsi" w:cs="Calibri"/>
          <w:i/>
          <w:sz w:val="26"/>
          <w:szCs w:val="26"/>
          <w:lang w:eastAsia="sl-SI"/>
        </w:rPr>
        <w:t>,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</w:t>
      </w:r>
      <w:r w:rsidR="00F02BC6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a</w:t>
      </w:r>
      <w:r w:rsidR="0053758F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vtorjev Emerika Bernarda, Hermana Gvardjančiča, Jožefa Muhoviča, Franceta Novinca in Branka Suhya</w:t>
      </w:r>
      <w:r w:rsidR="008145E9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. Omenjeni avtorji so</w:t>
      </w:r>
      <w:r w:rsidR="0053758F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profesorj</w:t>
      </w:r>
      <w:r w:rsidR="008145E9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i</w:t>
      </w:r>
      <w:r w:rsidR="00806C8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na Akademiji za likovno umetnost in oblikovanje v Ljubljani (ALUO)</w:t>
      </w:r>
      <w:r w:rsidR="008145E9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.</w:t>
      </w:r>
      <w:r w:rsidR="00806C8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</w:t>
      </w:r>
    </w:p>
    <w:p w:rsidR="00806C8E" w:rsidRPr="00DC3541" w:rsidRDefault="00806C8E" w:rsidP="004F674E">
      <w:pPr>
        <w:spacing w:after="0" w:line="288" w:lineRule="auto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</w:p>
    <w:p w:rsidR="00806C8E" w:rsidRPr="00DC3541" w:rsidRDefault="00BC6251" w:rsidP="004F674E">
      <w:pPr>
        <w:spacing w:after="0" w:line="288" w:lineRule="auto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  <w:r>
        <w:rPr>
          <w:rFonts w:asciiTheme="minorHAnsi" w:eastAsia="Times New Roman" w:hAnsiTheme="minorHAnsi" w:cs="Calibri"/>
          <w:sz w:val="26"/>
          <w:szCs w:val="26"/>
          <w:lang w:eastAsia="sl-SI"/>
        </w:rPr>
        <w:t>Razstava</w:t>
      </w:r>
      <w:r w:rsidR="0090453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</w:t>
      </w:r>
      <w:r>
        <w:rPr>
          <w:rFonts w:asciiTheme="minorHAnsi" w:eastAsia="Times New Roman" w:hAnsiTheme="minorHAnsi" w:cs="Calibri"/>
          <w:sz w:val="26"/>
          <w:szCs w:val="26"/>
          <w:lang w:eastAsia="sl-SI"/>
        </w:rPr>
        <w:t>je Ljubljanski grad pripravil</w:t>
      </w:r>
      <w:r w:rsidR="00806C8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v sodelovanju z Akademijo za likovno umetnost v Benetkah</w:t>
      </w:r>
      <w:r w:rsidR="0090453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in Gorenjskim muzejem in</w:t>
      </w:r>
      <w:r w:rsidR="00806C8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je bila v njihovih razstavnih prostorih že pre</w:t>
      </w:r>
      <w:r w:rsidR="0090453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dstavljena. T</w:t>
      </w:r>
      <w:r w:rsidR="00806C8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okrat</w:t>
      </w:r>
      <w:r w:rsidR="0090453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</w:t>
      </w:r>
      <w:r w:rsidR="00806C8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bo</w:t>
      </w:r>
      <w:r w:rsidR="00E77C6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razstava </w:t>
      </w:r>
      <w:r w:rsidR="00F02BC6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na ogled</w:t>
      </w:r>
      <w:r w:rsidR="0090453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</w:t>
      </w:r>
      <w:r w:rsidR="00F02BC6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na Ljubljanskem gradu</w:t>
      </w:r>
      <w:r w:rsidR="0090453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</w:t>
      </w:r>
      <w:r w:rsidR="00806C8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v </w:t>
      </w:r>
      <w:r w:rsidR="00F02BC6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Stanovski dvorani, Palaciju</w:t>
      </w:r>
      <w:r w:rsidR="00806C8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in Frideriku I.</w:t>
      </w:r>
      <w:r w:rsidR="008145E9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,</w:t>
      </w:r>
      <w:r w:rsidR="00806C8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</w:t>
      </w:r>
      <w:r w:rsidR="0053758F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vsak dan </w:t>
      </w:r>
      <w:r w:rsidR="00806C8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do 4. septembra 2011</w:t>
      </w:r>
      <w:r w:rsidR="0090453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, od 9.00 do 20.00 ure.</w:t>
      </w:r>
    </w:p>
    <w:p w:rsidR="00646824" w:rsidRPr="00DC3541" w:rsidRDefault="00646824" w:rsidP="004F674E">
      <w:pPr>
        <w:pStyle w:val="Brezrazmikov"/>
        <w:spacing w:line="288" w:lineRule="auto"/>
        <w:jc w:val="both"/>
        <w:rPr>
          <w:rFonts w:asciiTheme="minorHAnsi" w:hAnsiTheme="minorHAnsi" w:cs="Calibri"/>
          <w:sz w:val="26"/>
          <w:szCs w:val="26"/>
          <w:lang w:val="sl-SI" w:eastAsia="sl-SI"/>
        </w:rPr>
      </w:pPr>
    </w:p>
    <w:p w:rsidR="00E6408B" w:rsidRDefault="00E6408B" w:rsidP="00E6408B">
      <w:pPr>
        <w:pStyle w:val="Brezrazmikov"/>
        <w:spacing w:line="288" w:lineRule="auto"/>
        <w:jc w:val="both"/>
        <w:rPr>
          <w:rFonts w:asciiTheme="minorHAnsi" w:hAnsiTheme="minorHAnsi" w:cs="Calibri"/>
          <w:sz w:val="26"/>
          <w:szCs w:val="26"/>
          <w:lang w:val="sl-SI" w:eastAsia="sl-SI"/>
        </w:rPr>
      </w:pPr>
      <w:r w:rsidRPr="00DC3541">
        <w:rPr>
          <w:rFonts w:asciiTheme="minorHAnsi" w:hAnsiTheme="minorHAnsi" w:cs="Calibri"/>
          <w:sz w:val="26"/>
          <w:szCs w:val="26"/>
          <w:lang w:val="sl-SI" w:eastAsia="sl-SI"/>
        </w:rPr>
        <w:t>Vseh pet avtorjev se zaveda, da se njihov slikarski jezik danes zdi nekaterim arhaičen, a tega nihče od njih niti ne želi prikrivati, ampak to celo izpostavljajo kot značajsko slikarsko podobo, kot eno od pozitivnih dejstev, ki sooblikuje položaj slike danes. V tej svoji odkritosti in širini se skriva vsa avtentičnost njihovega slikarstva, ki se zato zazdi v današnjih razmerah skorajda kot »</w:t>
      </w:r>
      <w:proofErr w:type="spellStart"/>
      <w:r w:rsidRPr="00DC3541">
        <w:rPr>
          <w:rFonts w:asciiTheme="minorHAnsi" w:hAnsiTheme="minorHAnsi" w:cs="Calibri"/>
          <w:sz w:val="26"/>
          <w:szCs w:val="26"/>
          <w:lang w:val="sl-SI" w:eastAsia="sl-SI"/>
        </w:rPr>
        <w:t>statement</w:t>
      </w:r>
      <w:proofErr w:type="spellEnd"/>
      <w:r w:rsidRPr="00DC3541">
        <w:rPr>
          <w:rFonts w:asciiTheme="minorHAnsi" w:hAnsiTheme="minorHAnsi" w:cs="Calibri"/>
          <w:sz w:val="26"/>
          <w:szCs w:val="26"/>
          <w:lang w:val="sl-SI" w:eastAsia="sl-SI"/>
        </w:rPr>
        <w:t>«.</w:t>
      </w:r>
    </w:p>
    <w:p w:rsidR="00B67DB9" w:rsidRPr="00DC3541" w:rsidRDefault="00B67DB9" w:rsidP="00E6408B">
      <w:pPr>
        <w:pStyle w:val="Brezrazmikov"/>
        <w:spacing w:line="288" w:lineRule="auto"/>
        <w:jc w:val="both"/>
        <w:rPr>
          <w:rFonts w:asciiTheme="minorHAnsi" w:hAnsiTheme="minorHAnsi" w:cs="Calibri"/>
          <w:sz w:val="26"/>
          <w:szCs w:val="26"/>
          <w:lang w:val="sl-SI" w:eastAsia="sl-SI"/>
        </w:rPr>
      </w:pPr>
    </w:p>
    <w:p w:rsidR="001721A6" w:rsidRDefault="00CB70AD" w:rsidP="00E6408B">
      <w:pPr>
        <w:pStyle w:val="Brezrazmikov"/>
        <w:spacing w:line="288" w:lineRule="auto"/>
        <w:jc w:val="both"/>
        <w:rPr>
          <w:rFonts w:asciiTheme="minorHAnsi" w:hAnsiTheme="minorHAnsi" w:cs="Calibri"/>
          <w:sz w:val="26"/>
          <w:szCs w:val="26"/>
          <w:lang w:val="sl-SI" w:eastAsia="sl-SI"/>
        </w:rPr>
      </w:pPr>
      <w:r>
        <w:rPr>
          <w:rFonts w:asciiTheme="minorHAnsi" w:hAnsiTheme="minorHAnsi" w:cs="Calibri"/>
          <w:sz w:val="26"/>
          <w:szCs w:val="26"/>
          <w:lang w:val="sl-SI" w:eastAsia="sl-SI"/>
        </w:rPr>
        <w:t xml:space="preserve">Po prepričanju avtorjev razstave je </w:t>
      </w:r>
      <w:r w:rsidR="00B67DB9">
        <w:rPr>
          <w:rFonts w:asciiTheme="minorHAnsi" w:hAnsiTheme="minorHAnsi" w:cs="Calibri"/>
          <w:sz w:val="26"/>
          <w:szCs w:val="26"/>
          <w:lang w:val="sl-SI" w:eastAsia="sl-SI"/>
        </w:rPr>
        <w:t>Ljubljanski grad</w:t>
      </w:r>
      <w:r w:rsidR="00E93D76" w:rsidRPr="00DC3541">
        <w:rPr>
          <w:rFonts w:asciiTheme="minorHAnsi" w:hAnsiTheme="minorHAnsi" w:cs="Calibri"/>
          <w:sz w:val="26"/>
          <w:szCs w:val="26"/>
          <w:lang w:val="sl-SI" w:eastAsia="sl-SI"/>
        </w:rPr>
        <w:t xml:space="preserve"> lokacija, ki svojimi možnostmi dopušča, da prav ta avtentična sila slikarskega nagovora, o kateri umetniki na razstavi spregovorijo,  pride do gledalca z vso svojo vizualno in optimalno prepričljivo močjo.</w:t>
      </w:r>
      <w:r w:rsidR="00B67DB9">
        <w:rPr>
          <w:rFonts w:asciiTheme="minorHAnsi" w:hAnsiTheme="minorHAnsi" w:cs="Calibri"/>
          <w:sz w:val="26"/>
          <w:szCs w:val="26"/>
          <w:lang w:val="sl-SI" w:eastAsia="sl-SI"/>
        </w:rPr>
        <w:t xml:space="preserve"> </w:t>
      </w:r>
      <w:r w:rsidR="00E6408B" w:rsidRPr="00DC3541">
        <w:rPr>
          <w:rFonts w:asciiTheme="minorHAnsi" w:hAnsiTheme="minorHAnsi" w:cs="Calibri"/>
          <w:sz w:val="26"/>
          <w:szCs w:val="26"/>
          <w:lang w:val="sl-SI" w:eastAsia="sl-SI"/>
        </w:rPr>
        <w:t xml:space="preserve">Celoten projekt je načrtovan predvsem z namenom povezovati umetnike, ne le </w:t>
      </w:r>
      <w:r w:rsidR="002F2155">
        <w:rPr>
          <w:rFonts w:asciiTheme="minorHAnsi" w:hAnsiTheme="minorHAnsi" w:cs="Calibri"/>
          <w:sz w:val="26"/>
          <w:szCs w:val="26"/>
          <w:lang w:val="sl-SI" w:eastAsia="sl-SI"/>
        </w:rPr>
        <w:t xml:space="preserve">slovenske </w:t>
      </w:r>
      <w:r w:rsidR="00E6408B" w:rsidRPr="00DC3541">
        <w:rPr>
          <w:rFonts w:asciiTheme="minorHAnsi" w:hAnsiTheme="minorHAnsi" w:cs="Calibri"/>
          <w:sz w:val="26"/>
          <w:szCs w:val="26"/>
          <w:lang w:val="sl-SI" w:eastAsia="sl-SI"/>
        </w:rPr>
        <w:t xml:space="preserve">ampak tudi tuje. </w:t>
      </w:r>
    </w:p>
    <w:p w:rsidR="00BC6251" w:rsidRDefault="00BC6251" w:rsidP="004F674E">
      <w:pPr>
        <w:spacing w:after="0" w:line="288" w:lineRule="auto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</w:p>
    <w:p w:rsidR="008145E9" w:rsidRDefault="00646824" w:rsidP="004F674E">
      <w:pPr>
        <w:spacing w:after="0" w:line="288" w:lineRule="auto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Po </w:t>
      </w:r>
      <w:r w:rsidR="001721A6" w:rsidRPr="00CB70AD">
        <w:rPr>
          <w:rFonts w:asciiTheme="minorHAnsi" w:eastAsia="Times New Roman" w:hAnsiTheme="minorHAnsi" w:cs="Calibri"/>
          <w:sz w:val="26"/>
          <w:szCs w:val="26"/>
          <w:lang w:eastAsia="sl-SI"/>
        </w:rPr>
        <w:t>v</w:t>
      </w:r>
      <w:r w:rsidR="001721A6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uvodu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zaigrani</w:t>
      </w:r>
      <w:r w:rsidR="00E93D76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h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Sarabandi in Flamencu iz suite španskega skladatelja Tagelleja</w:t>
      </w:r>
      <w:r w:rsidR="001345C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, ki ju je 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na čelu</w:t>
      </w:r>
      <w:r w:rsidR="00E93D76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izvedla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Karmen Pečar, je Mateja</w:t>
      </w:r>
      <w:r w:rsidR="0090453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Avbelj Valentan, v.d. direktorice J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avnega 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lastRenderedPageBreak/>
        <w:t>zavoda Ljubljanski grad,</w:t>
      </w:r>
      <w:r w:rsidR="0090453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goste in </w:t>
      </w:r>
      <w:r w:rsidR="0090453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obiskovalce </w:t>
      </w:r>
      <w:r w:rsidR="001345C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pozdravila ter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izrazila spoštovanje do razstave. </w:t>
      </w:r>
    </w:p>
    <w:p w:rsidR="00B67DB9" w:rsidRPr="00DC3541" w:rsidRDefault="00B67DB9" w:rsidP="004F674E">
      <w:pPr>
        <w:spacing w:after="0" w:line="288" w:lineRule="auto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</w:p>
    <w:p w:rsidR="00F02BC6" w:rsidRPr="00DC3541" w:rsidRDefault="00646824" w:rsidP="004F674E">
      <w:pPr>
        <w:spacing w:after="0" w:line="288" w:lineRule="auto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Sledil je nagovor</w:t>
      </w:r>
      <w:r w:rsidR="0090453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Rektor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ja</w:t>
      </w:r>
      <w:r w:rsidR="0090453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Univerze v Ljubljani, prof. dr. Radovan Stanislav Pejovnik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, ki je v</w:t>
      </w:r>
      <w:r w:rsidR="0090453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svoje</w:t>
      </w:r>
      <w:r w:rsidR="00E77C6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m</w:t>
      </w:r>
      <w:r w:rsidR="001345C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nagovoru</w:t>
      </w:r>
      <w:r w:rsidR="0090453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pou</w:t>
      </w:r>
      <w:r w:rsidR="00E77C6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daril pomembnost sodelovanja avtorjev ter izpostavil kakovosten izbor lokacij</w:t>
      </w:r>
      <w:r w:rsidR="001345C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postavitve razstav</w:t>
      </w:r>
      <w:r w:rsidR="00E77C6E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.</w:t>
      </w:r>
      <w:r w:rsidR="00F02BC6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Akademik prof. dr. Tonko Maroević </w:t>
      </w:r>
      <w:r w:rsidR="002F2155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pa </w:t>
      </w:r>
      <w:r w:rsidR="00F02BC6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je opozoril </w:t>
      </w:r>
      <w:r w:rsidR="00834B6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na preplet</w:t>
      </w:r>
      <w:r w:rsidR="00F02BC6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karakter</w:t>
      </w:r>
      <w:r w:rsidR="00834B6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ja posameznega</w:t>
      </w:r>
      <w:r w:rsidR="00F02BC6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avtorja z na razstavi predstavljenimi deli</w:t>
      </w:r>
      <w:r w:rsidR="002F2155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in poudarkom na</w:t>
      </w:r>
      <w:r w:rsidR="00F02BC6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izjemnost projekta kot takega</w:t>
      </w:r>
      <w:r w:rsidR="00834B64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.</w:t>
      </w:r>
    </w:p>
    <w:p w:rsidR="004F674E" w:rsidRPr="00DC3541" w:rsidRDefault="004F674E" w:rsidP="004F674E">
      <w:pPr>
        <w:spacing w:after="0" w:line="288" w:lineRule="auto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</w:p>
    <w:p w:rsidR="008145E9" w:rsidRPr="00DC3541" w:rsidRDefault="00646824" w:rsidP="004F674E">
      <w:pPr>
        <w:spacing w:after="0" w:line="288" w:lineRule="auto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Razstavo </w:t>
      </w:r>
      <w:r w:rsidR="00B67DB9">
        <w:rPr>
          <w:rFonts w:asciiTheme="minorHAnsi" w:eastAsia="Times New Roman" w:hAnsiTheme="minorHAnsi" w:cs="Calibri"/>
          <w:sz w:val="26"/>
          <w:szCs w:val="26"/>
          <w:lang w:eastAsia="sl-SI"/>
        </w:rPr>
        <w:t>je slavnostno odprl predsednik r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epublike Slovenije dr. Danilo Türk, ki </w:t>
      </w:r>
      <w:r w:rsidR="008145E9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je v svojem nagovoru poudaril, da je </w:t>
      </w:r>
      <w:r w:rsidR="008145E9" w:rsidRPr="00DC3541">
        <w:rPr>
          <w:rFonts w:asciiTheme="minorHAnsi" w:eastAsia="Times New Roman" w:hAnsiTheme="minorHAnsi" w:cs="Calibri"/>
          <w:i/>
          <w:iCs/>
          <w:sz w:val="26"/>
          <w:szCs w:val="26"/>
          <w:lang w:eastAsia="sl-SI"/>
        </w:rPr>
        <w:t>"kultura vselej dajala moč razvoju našega naroda in države"</w:t>
      </w:r>
      <w:r w:rsidR="008145E9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. Prav tako je izpostavil pomen slovenske kulture in umetnosti za sedanjost ter prihodnost.</w:t>
      </w:r>
    </w:p>
    <w:p w:rsidR="008145E9" w:rsidRPr="00DC3541" w:rsidRDefault="008145E9" w:rsidP="004F674E">
      <w:pPr>
        <w:spacing w:after="0" w:line="288" w:lineRule="auto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</w:p>
    <w:p w:rsidR="00646824" w:rsidRPr="00DC3541" w:rsidRDefault="008145E9" w:rsidP="004F674E">
      <w:pPr>
        <w:spacing w:after="0" w:line="288" w:lineRule="auto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Po končanem nagovoru predsednika države je sledil pogovor z avtorji in ogled razstave ter pogovor z obiskovalci.</w:t>
      </w:r>
    </w:p>
    <w:p w:rsidR="000902EE" w:rsidRPr="00DC3541" w:rsidRDefault="000902EE" w:rsidP="00E6408B">
      <w:pPr>
        <w:pStyle w:val="Brezrazmikov"/>
        <w:spacing w:line="288" w:lineRule="auto"/>
        <w:jc w:val="both"/>
        <w:rPr>
          <w:rFonts w:asciiTheme="minorHAnsi" w:hAnsiTheme="minorHAnsi" w:cs="Calibri"/>
          <w:sz w:val="26"/>
          <w:szCs w:val="26"/>
          <w:lang w:val="sl-SI" w:eastAsia="sl-SI"/>
        </w:rPr>
      </w:pPr>
    </w:p>
    <w:p w:rsidR="006C19A0" w:rsidRPr="00DC3541" w:rsidRDefault="006C19A0" w:rsidP="004F674E">
      <w:pPr>
        <w:spacing w:after="0" w:line="288" w:lineRule="auto"/>
        <w:ind w:right="-142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Vstopnina</w:t>
      </w:r>
      <w:r w:rsidR="00E6408B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za ogled razstave 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bo obračunana v Veliki in Mali vstopnici kombinirani karti</w:t>
      </w:r>
      <w:r w:rsidR="00E6408B"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, ki pa jo lahko obiskovalec kupi na spodnji postaji vzpenjače in v Infu centru Ljubljanskega gradu.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</w:t>
      </w:r>
    </w:p>
    <w:p w:rsidR="000902EE" w:rsidRPr="00DC3541" w:rsidRDefault="000902EE" w:rsidP="00DE7C21">
      <w:pPr>
        <w:ind w:right="-142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</w:p>
    <w:p w:rsidR="00DC3541" w:rsidRDefault="00DE7C21" w:rsidP="00DE7C21">
      <w:pPr>
        <w:ind w:right="-142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Več podatkov najdete na spl</w:t>
      </w:r>
      <w:r w:rsidR="00DC3541">
        <w:rPr>
          <w:rFonts w:asciiTheme="minorHAnsi" w:eastAsia="Times New Roman" w:hAnsiTheme="minorHAnsi" w:cs="Calibri"/>
          <w:sz w:val="26"/>
          <w:szCs w:val="26"/>
          <w:lang w:eastAsia="sl-SI"/>
        </w:rPr>
        <w:t>etni strani Ljubljanskega gradu</w:t>
      </w: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</w:t>
      </w:r>
      <w:hyperlink r:id="rId5" w:history="1">
        <w:r w:rsidRPr="00DC3541">
          <w:rPr>
            <w:rFonts w:eastAsia="Times New Roman" w:cs="Calibri"/>
            <w:sz w:val="26"/>
            <w:szCs w:val="26"/>
            <w:lang w:eastAsia="sl-SI"/>
          </w:rPr>
          <w:t>www.ljubljanskigrad.si</w:t>
        </w:r>
      </w:hyperlink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. </w:t>
      </w:r>
    </w:p>
    <w:p w:rsidR="00DE7C21" w:rsidRPr="00DC3541" w:rsidRDefault="00DE7C21" w:rsidP="00DE7C21">
      <w:pPr>
        <w:ind w:right="-142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  <w:r w:rsidRPr="00DC3541">
        <w:rPr>
          <w:rFonts w:asciiTheme="minorHAnsi" w:eastAsia="Times New Roman" w:hAnsiTheme="minorHAnsi" w:cs="Calibri"/>
          <w:sz w:val="26"/>
          <w:szCs w:val="26"/>
          <w:lang w:eastAsia="sl-SI"/>
        </w:rPr>
        <w:t>Vljudno vabljeni!</w:t>
      </w:r>
    </w:p>
    <w:p w:rsidR="00DE7C21" w:rsidRPr="0091469F" w:rsidRDefault="00DE7C21" w:rsidP="00DE7C21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sl-SI"/>
        </w:rPr>
      </w:pPr>
      <w:r w:rsidRPr="0091469F">
        <w:rPr>
          <w:rFonts w:asciiTheme="minorHAnsi" w:eastAsia="Times New Roman" w:hAnsiTheme="minorHAnsi" w:cstheme="minorHAnsi"/>
          <w:lang w:eastAsia="sl-SI"/>
        </w:rPr>
        <w:t>__________________________________________________________</w:t>
      </w:r>
      <w:r>
        <w:rPr>
          <w:rFonts w:asciiTheme="minorHAnsi" w:eastAsia="Times New Roman" w:hAnsiTheme="minorHAnsi" w:cstheme="minorHAnsi"/>
          <w:lang w:eastAsia="sl-SI"/>
        </w:rPr>
        <w:t>________________________</w:t>
      </w:r>
    </w:p>
    <w:p w:rsidR="00DE7C21" w:rsidRPr="00B67DB9" w:rsidRDefault="00DE7C21" w:rsidP="00DE7C21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Calibri"/>
          <w:sz w:val="26"/>
          <w:szCs w:val="26"/>
          <w:lang w:eastAsia="sl-SI"/>
        </w:rPr>
      </w:pPr>
      <w:r w:rsidRPr="00B67DB9">
        <w:rPr>
          <w:rFonts w:asciiTheme="minorHAnsi" w:eastAsia="Times New Roman" w:hAnsiTheme="minorHAnsi" w:cs="Calibri"/>
          <w:sz w:val="26"/>
          <w:szCs w:val="26"/>
          <w:lang w:eastAsia="sl-SI"/>
        </w:rPr>
        <w:t>Dodatne informacije: Jasmina Pinoza,</w:t>
      </w:r>
      <w:r w:rsidR="006C19A0" w:rsidRPr="00B67DB9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mag.,</w:t>
      </w:r>
      <w:r w:rsidRPr="00B67DB9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</w:t>
      </w:r>
      <w:r w:rsidR="00BA26A1">
        <w:rPr>
          <w:rFonts w:asciiTheme="minorHAnsi" w:eastAsia="Times New Roman" w:hAnsiTheme="minorHAnsi" w:cs="Calibri"/>
          <w:sz w:val="26"/>
          <w:szCs w:val="26"/>
          <w:lang w:eastAsia="sl-SI"/>
        </w:rPr>
        <w:t>Služba za odnose</w:t>
      </w:r>
      <w:r w:rsidRPr="00B67DB9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z javnostmi, tel.: 01/306 42 39, e-pošta: </w:t>
      </w:r>
      <w:hyperlink r:id="rId6" w:history="1">
        <w:r w:rsidR="00B67DB9" w:rsidRPr="00C866E6">
          <w:rPr>
            <w:rStyle w:val="Hiperpovezava"/>
            <w:rFonts w:cs="Calibri"/>
            <w:sz w:val="26"/>
            <w:szCs w:val="26"/>
          </w:rPr>
          <w:t>jasmina.pinoza@ljubljanskigrad.</w:t>
        </w:r>
        <w:r w:rsidR="00B67DB9" w:rsidRPr="00C866E6">
          <w:rPr>
            <w:rStyle w:val="Hiperpovezava"/>
            <w:rFonts w:asciiTheme="minorHAnsi" w:eastAsia="Times New Roman" w:hAnsiTheme="minorHAnsi" w:cs="Calibri"/>
            <w:sz w:val="26"/>
            <w:szCs w:val="26"/>
            <w:lang w:eastAsia="sl-SI"/>
          </w:rPr>
          <w:t>si</w:t>
        </w:r>
      </w:hyperlink>
      <w:r w:rsidR="00B67DB9">
        <w:rPr>
          <w:rFonts w:asciiTheme="minorHAnsi" w:eastAsia="Times New Roman" w:hAnsiTheme="minorHAnsi" w:cs="Calibri"/>
          <w:sz w:val="26"/>
          <w:szCs w:val="26"/>
          <w:lang w:eastAsia="sl-SI"/>
        </w:rPr>
        <w:t xml:space="preserve">  </w:t>
      </w:r>
    </w:p>
    <w:p w:rsidR="00CE28DA" w:rsidRDefault="00CE28DA"/>
    <w:sectPr w:rsidR="00CE28DA" w:rsidSect="0094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ista Sans OT Medium">
    <w:panose1 w:val="00000000000000000000"/>
    <w:charset w:val="00"/>
    <w:family w:val="modern"/>
    <w:notTrueType/>
    <w:pitch w:val="variable"/>
    <w:sig w:usb0="800000AF" w:usb1="5000207B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7C21"/>
    <w:rsid w:val="00034880"/>
    <w:rsid w:val="00046982"/>
    <w:rsid w:val="000902EE"/>
    <w:rsid w:val="001345CE"/>
    <w:rsid w:val="001721A6"/>
    <w:rsid w:val="001B500D"/>
    <w:rsid w:val="002B4E8B"/>
    <w:rsid w:val="002F2155"/>
    <w:rsid w:val="00301969"/>
    <w:rsid w:val="004A03E9"/>
    <w:rsid w:val="004F674E"/>
    <w:rsid w:val="0053758F"/>
    <w:rsid w:val="00646824"/>
    <w:rsid w:val="006624C5"/>
    <w:rsid w:val="006C19A0"/>
    <w:rsid w:val="00781416"/>
    <w:rsid w:val="00806C8E"/>
    <w:rsid w:val="008145E9"/>
    <w:rsid w:val="00834B64"/>
    <w:rsid w:val="008B0728"/>
    <w:rsid w:val="00904534"/>
    <w:rsid w:val="00AD5524"/>
    <w:rsid w:val="00B67DB9"/>
    <w:rsid w:val="00BA26A1"/>
    <w:rsid w:val="00BC6251"/>
    <w:rsid w:val="00CA2618"/>
    <w:rsid w:val="00CB53B0"/>
    <w:rsid w:val="00CB70AD"/>
    <w:rsid w:val="00CE28DA"/>
    <w:rsid w:val="00D50835"/>
    <w:rsid w:val="00DC3541"/>
    <w:rsid w:val="00DD4B93"/>
    <w:rsid w:val="00DE7C21"/>
    <w:rsid w:val="00E6408B"/>
    <w:rsid w:val="00E77C6E"/>
    <w:rsid w:val="00E93D76"/>
    <w:rsid w:val="00F02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7C21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DE7C2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DE7C21"/>
    <w:rPr>
      <w:rFonts w:ascii="Calibri" w:eastAsia="Times New Roman" w:hAnsi="Calibri" w:cs="Times New Roman"/>
      <w:lang w:val="en-US"/>
    </w:rPr>
  </w:style>
  <w:style w:type="character" w:styleId="Hiperpovezava">
    <w:name w:val="Hyperlink"/>
    <w:basedOn w:val="Privzetapisavaodstavka"/>
    <w:uiPriority w:val="99"/>
    <w:unhideWhenUsed/>
    <w:rsid w:val="00DE7C2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7C21"/>
    <w:rPr>
      <w:rFonts w:ascii="Tahoma" w:eastAsia="Calibri" w:hAnsi="Tahoma" w:cs="Tahoma"/>
      <w:sz w:val="16"/>
      <w:szCs w:val="16"/>
    </w:rPr>
  </w:style>
  <w:style w:type="character" w:styleId="Poudarek">
    <w:name w:val="Emphasis"/>
    <w:basedOn w:val="Privzetapisavaodstavka"/>
    <w:uiPriority w:val="20"/>
    <w:qFormat/>
    <w:rsid w:val="008145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mina.pinoza@ljubljanskigrad.si" TargetMode="External"/><Relationship Id="rId5" Type="http://schemas.openxmlformats.org/officeDocument/2006/relationships/hyperlink" Target="http://www.ljubljanskigrad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pinoza</dc:creator>
  <cp:lastModifiedBy>pinoza</cp:lastModifiedBy>
  <cp:revision>2</cp:revision>
  <dcterms:created xsi:type="dcterms:W3CDTF">2011-07-18T10:57:00Z</dcterms:created>
  <dcterms:modified xsi:type="dcterms:W3CDTF">2011-07-18T10:57:00Z</dcterms:modified>
</cp:coreProperties>
</file>